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3C" w:rsidRPr="007B6A0B" w:rsidRDefault="00D3003C" w:rsidP="0012504D">
      <w:pPr>
        <w:pStyle w:val="NoSpacing"/>
        <w:rPr>
          <w:rFonts w:eastAsia="Times New Roman"/>
          <w:kern w:val="36"/>
          <w:sz w:val="28"/>
          <w:szCs w:val="28"/>
        </w:rPr>
      </w:pPr>
    </w:p>
    <w:p w:rsidR="00D3003C" w:rsidRPr="00D3003C" w:rsidRDefault="00D3003C" w:rsidP="00D3003C">
      <w:pPr>
        <w:spacing w:after="105" w:line="75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62"/>
          <w:szCs w:val="62"/>
        </w:rPr>
      </w:pPr>
      <w:r w:rsidRPr="00D3003C">
        <w:rPr>
          <w:rFonts w:ascii="Times New Roman" w:eastAsia="Times New Roman" w:hAnsi="Times New Roman" w:cs="Times New Roman"/>
          <w:b/>
          <w:bCs/>
          <w:color w:val="111111"/>
          <w:kern w:val="36"/>
          <w:sz w:val="62"/>
          <w:szCs w:val="62"/>
        </w:rPr>
        <w:t>Secretul numărului pi ascuns în statueta “Gânditorul de la Hamangia”? Acest artefact ar trebui să ne reprezinte planeta în cazul întâlnirii cu o civilizaţie extrsterestra</w:t>
      </w:r>
    </w:p>
    <w:p w:rsidR="00D3003C" w:rsidRPr="00D3003C" w:rsidRDefault="00D3003C" w:rsidP="00D3003C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D3003C" w:rsidRPr="00D3003C" w:rsidRDefault="00D3003C" w:rsidP="00D3003C">
      <w:pPr>
        <w:spacing w:after="390" w:line="240" w:lineRule="auto"/>
        <w:rPr>
          <w:rFonts w:ascii="Times New Roman" w:eastAsia="Times New Roman" w:hAnsi="Times New Roman" w:cs="Times New Roman"/>
          <w:color w:val="020202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color w:val="1E73BE"/>
          <w:sz w:val="29"/>
          <w:szCs w:val="29"/>
        </w:rPr>
        <w:drawing>
          <wp:inline distT="0" distB="0" distL="0" distR="0">
            <wp:extent cx="3267075" cy="3228975"/>
            <wp:effectExtent l="19050" t="0" r="9525" b="0"/>
            <wp:docPr id="1" name="Picture 1" descr="https://ecp.yusercontent.com/mail?url=https%3A%2F%2Fwww.lovendal.ro%2Fwp52%2Fwp-content%2Fuploads%2F2020%2F09%2FGanditorul-de-la-Hamangia.jpg&amp;t=1599398291&amp;ymreqid=044d89f5-23ad-dbfb-1cb1-1c000101d000&amp;sig=trO2fdvuvIxCfKMbFcFPvA--~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www.lovendal.ro%2Fwp52%2Fwp-content%2Fuploads%2F2020%2F09%2FGanditorul-de-la-Hamangia.jpg&amp;t=1599398291&amp;ymreqid=044d89f5-23ad-dbfb-1cb1-1c000101d000&amp;sig=trO2fdvuvIxCfKMbFcFPvA--~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03C">
        <w:rPr>
          <w:rFonts w:ascii="Times New Roman" w:eastAsia="Times New Roman" w:hAnsi="Times New Roman" w:cs="Times New Roman"/>
          <w:color w:val="020202"/>
          <w:sz w:val="29"/>
          <w:szCs w:val="29"/>
        </w:rPr>
        <w:t>În 1956, la Cernavodă, un grup de arheologi au găsit într-un cimitir neolitic două statuete extraordinare, realizate din lut ars: un bărbat şezând pe un scaun, într-o poziţie ce imită gestul gândirii, motiv pentru care a fost numit „Gânditorul de la Hamangia” şi o femeie şezând alături. Cele două statuete (cu o vechime de 6.000 de ani) sunt considerate a fi capodopere ale artei universale.</w:t>
      </w:r>
    </w:p>
    <w:p w:rsidR="00D3003C" w:rsidRPr="00D3003C" w:rsidRDefault="00D3003C" w:rsidP="00D3003C">
      <w:pPr>
        <w:spacing w:after="390" w:line="240" w:lineRule="auto"/>
        <w:rPr>
          <w:rFonts w:ascii="Times New Roman" w:eastAsia="Times New Roman" w:hAnsi="Times New Roman" w:cs="Times New Roman"/>
          <w:color w:val="020202"/>
          <w:sz w:val="29"/>
          <w:szCs w:val="29"/>
        </w:rPr>
      </w:pPr>
      <w:r w:rsidRPr="00D3003C">
        <w:rPr>
          <w:rFonts w:ascii="Times New Roman" w:eastAsia="Times New Roman" w:hAnsi="Times New Roman" w:cs="Times New Roman"/>
          <w:color w:val="020202"/>
          <w:sz w:val="29"/>
          <w:szCs w:val="29"/>
        </w:rPr>
        <w:t>În lucrarea </w:t>
      </w:r>
      <w:r w:rsidRPr="00D3003C">
        <w:rPr>
          <w:rFonts w:ascii="Times New Roman" w:eastAsia="Times New Roman" w:hAnsi="Times New Roman" w:cs="Times New Roman"/>
          <w:i/>
          <w:iCs/>
          <w:color w:val="020202"/>
          <w:sz w:val="29"/>
        </w:rPr>
        <w:t>„Gânditorul de Hamangia – cheia civilizaţiilor arhaice”, </w:t>
      </w:r>
      <w:r w:rsidRPr="00D3003C">
        <w:rPr>
          <w:rFonts w:ascii="Times New Roman" w:eastAsia="Times New Roman" w:hAnsi="Times New Roman" w:cs="Times New Roman"/>
          <w:color w:val="020202"/>
          <w:sz w:val="29"/>
          <w:szCs w:val="29"/>
        </w:rPr>
        <w:t>Vasile Droj spune următoarele: </w:t>
      </w:r>
      <w:r w:rsidRPr="00D3003C">
        <w:rPr>
          <w:rFonts w:ascii="Times New Roman" w:eastAsia="Times New Roman" w:hAnsi="Times New Roman" w:cs="Times New Roman"/>
          <w:i/>
          <w:iCs/>
          <w:color w:val="020202"/>
          <w:sz w:val="29"/>
        </w:rPr>
        <w:t>“Piesă importantă a patrimoniului cultural naţional şi mondial, aprobat de UNESCO, mica statuetă ascunde ceva deosebit. Dar, de ce?”</w:t>
      </w:r>
    </w:p>
    <w:p w:rsidR="00D3003C" w:rsidRPr="00D3003C" w:rsidRDefault="00D3003C" w:rsidP="00D3003C">
      <w:pPr>
        <w:spacing w:after="390" w:line="240" w:lineRule="auto"/>
        <w:rPr>
          <w:rFonts w:ascii="Times New Roman" w:eastAsia="Times New Roman" w:hAnsi="Times New Roman" w:cs="Times New Roman"/>
          <w:color w:val="020202"/>
          <w:sz w:val="29"/>
          <w:szCs w:val="29"/>
        </w:rPr>
      </w:pPr>
      <w:r w:rsidRPr="00D3003C">
        <w:rPr>
          <w:rFonts w:ascii="Times New Roman" w:eastAsia="Times New Roman" w:hAnsi="Times New Roman" w:cs="Times New Roman"/>
          <w:color w:val="020202"/>
          <w:sz w:val="29"/>
          <w:szCs w:val="29"/>
        </w:rPr>
        <w:lastRenderedPageBreak/>
        <w:t>În 2000, “Gânditorul de la Hamangia” a fost desemnată, de către o comisie internaţională, unul din cele 10 artefacte ale culturii pământene care ar trebui să ne reprezinte planeta, în cazul întâlnirii cu o civilizaţie extraterestră.</w:t>
      </w:r>
    </w:p>
    <w:p w:rsidR="00D3003C" w:rsidRPr="00D3003C" w:rsidRDefault="00D3003C" w:rsidP="00D3003C">
      <w:pPr>
        <w:spacing w:after="390" w:line="240" w:lineRule="auto"/>
        <w:rPr>
          <w:rFonts w:ascii="Times New Roman" w:eastAsia="Times New Roman" w:hAnsi="Times New Roman" w:cs="Times New Roman"/>
          <w:color w:val="020202"/>
          <w:sz w:val="29"/>
          <w:szCs w:val="29"/>
        </w:rPr>
      </w:pPr>
      <w:r w:rsidRPr="00D3003C">
        <w:rPr>
          <w:rFonts w:ascii="Times New Roman" w:eastAsia="Times New Roman" w:hAnsi="Times New Roman" w:cs="Times New Roman"/>
          <w:color w:val="020202"/>
          <w:sz w:val="29"/>
          <w:szCs w:val="29"/>
        </w:rPr>
        <w:t>Foarte interesant e faptul că “gânditorul” are două valori matematice: 355 mm (circumferinţa cercului) şi 113 mm (înălţime). Dacă împărţim cele două mărimi – 355:133, rezultă binecunoscutul număr “sacru” pi: 3,1415… Aşadar, acest lucru nu este întâmplător, ceea ce înseamnă că strămoşii noştri aveau cunoştinţe de matematică şi geometrie, iar această operaţie de obţinere a lui Pi din două numere întregi reprezintă poate cea mai veche atestare a relaţiei fundamentale.</w:t>
      </w:r>
    </w:p>
    <w:p w:rsidR="006D140B" w:rsidRDefault="006D140B"/>
    <w:sectPr w:rsidR="006D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003C"/>
    <w:rsid w:val="0012504D"/>
    <w:rsid w:val="00142184"/>
    <w:rsid w:val="0061325A"/>
    <w:rsid w:val="006D140B"/>
    <w:rsid w:val="007B6A0B"/>
    <w:rsid w:val="00D3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00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6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7303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ovendal.ro/wp52/wp-content/uploads/2020/09/Ganditorul-de-la-Hamangi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6</cp:revision>
  <dcterms:created xsi:type="dcterms:W3CDTF">2020-09-06T13:25:00Z</dcterms:created>
  <dcterms:modified xsi:type="dcterms:W3CDTF">2020-09-06T13:38:00Z</dcterms:modified>
</cp:coreProperties>
</file>